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¡El verano con Sunglass Hut continúa! Estos estilos de lentes de sol te mantendrán a la moda durante el resto del verano y llevándote hasta el otoño. Mezclando colores, formas y materiales, estas gafas de sol están creando tendencia y  trayendo de vuelta esa nostalgia de épocas pasadas. </w:t>
      </w:r>
    </w:p>
    <w:p w:rsidR="00000000" w:rsidDel="00000000" w:rsidP="00000000" w:rsidRDefault="00000000" w:rsidRPr="00000000" w14:paraId="00000003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Hazlo con audacia.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Haz un </w:t>
      </w:r>
      <w:r w:rsidDel="00000000" w:rsidR="00000000" w:rsidRPr="00000000">
        <w:rPr>
          <w:i w:val="1"/>
          <w:rtl w:val="0"/>
        </w:rPr>
        <w:t xml:space="preserve">statement </w:t>
      </w:r>
      <w:r w:rsidDel="00000000" w:rsidR="00000000" w:rsidRPr="00000000">
        <w:rPr>
          <w:rtl w:val="0"/>
        </w:rPr>
        <w:t xml:space="preserve">con estos estilos que levantan el ánimo. Ya sean tubulares, curvos o estructurados, estos armazones son dramáticos con gran dosis de actitud.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</w:t>
      </w:r>
    </w:p>
    <w:p w:rsidR="00000000" w:rsidDel="00000000" w:rsidP="00000000" w:rsidRDefault="00000000" w:rsidRPr="00000000" w14:paraId="00000007">
      <w:pPr>
        <w:spacing w:after="0" w:lineRule="auto"/>
        <w:ind w:left="2880" w:firstLine="72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</w:rPr>
        <w:drawing>
          <wp:inline distB="0" distT="0" distL="0" distR="0">
            <wp:extent cx="1374258" cy="518637"/>
            <wp:effectExtent b="0" l="0" r="0" t="0"/>
            <wp:docPr descr="Imagen que contiene lentes de sol, dibujo, espejo&#10;&#10;Descripción generada automáticamente" id="27" name="image1.png"/>
            <a:graphic>
              <a:graphicData uri="http://schemas.openxmlformats.org/drawingml/2006/picture">
                <pic:pic>
                  <pic:nvPicPr>
                    <pic:cNvPr descr="Imagen que contiene lentes de sol, dibujo, espejo&#10;&#10;Descripción generada automá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4258" cy="5186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1765300</wp:posOffset>
            </wp:positionH>
            <wp:positionV relativeFrom="paragraph">
              <wp:posOffset>135890</wp:posOffset>
            </wp:positionV>
            <wp:extent cx="1397000" cy="420571"/>
            <wp:effectExtent b="0" l="0" r="0" t="0"/>
            <wp:wrapNone/>
            <wp:docPr descr="Imagen que contiene gafas, lentes de sol, gafas especiales, espejo&#10;&#10;Descripción generada automáticamente" id="26" name="image4.png"/>
            <a:graphic>
              <a:graphicData uri="http://schemas.openxmlformats.org/drawingml/2006/picture">
                <pic:pic>
                  <pic:nvPicPr>
                    <pic:cNvPr descr="Imagen que contiene gafas, lentes de sol, gafas especiales, espejo&#10;&#10;Descripción generada automáticamente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4205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82551</wp:posOffset>
            </wp:positionH>
            <wp:positionV relativeFrom="paragraph">
              <wp:posOffset>8890</wp:posOffset>
            </wp:positionV>
            <wp:extent cx="1403350" cy="701675"/>
            <wp:effectExtent b="0" l="0" r="0" t="0"/>
            <wp:wrapSquare wrapText="bothSides" distB="0" distT="0" distL="114300" distR="114300"/>
            <wp:docPr descr="Gafas de sol&#10;&#10;Descripción generada automáticamente con confianza media" id="25" name="image2.png"/>
            <a:graphic>
              <a:graphicData uri="http://schemas.openxmlformats.org/drawingml/2006/picture">
                <pic:pic>
                  <pic:nvPicPr>
                    <pic:cNvPr descr="Gafas de sol&#10;&#10;Descripción generada automáticamente con confianza media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01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after="0" w:lineRule="auto"/>
        <w:ind w:left="2880" w:firstLine="72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Versace, VE4405 </w:t>
        <w:tab/>
        <w:tab/>
        <w:t xml:space="preserve">Oakley, OO4145</w:t>
        <w:tab/>
        <w:tab/>
        <w:tab/>
        <w:t xml:space="preserve">Dolce&amp;Gabanna, DG2264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Tip experto de Sunglass Hut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"Los lentes de sol atrevidos están llamando la atención esta temporada. Con armazones más grandes, colores más atrevidos y formas únicas, estos estilos van a dar que hablar". </w:t>
      </w:r>
    </w:p>
    <w:p w:rsidR="00000000" w:rsidDel="00000000" w:rsidP="00000000" w:rsidRDefault="00000000" w:rsidRPr="00000000" w14:paraId="0000000E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Punto adicional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Las gafas de sol de forma más grande son el complemento perfecto para cualquier </w:t>
      </w:r>
      <w:r w:rsidDel="00000000" w:rsidR="00000000" w:rsidRPr="00000000">
        <w:rPr>
          <w:i w:val="1"/>
          <w:rtl w:val="0"/>
        </w:rPr>
        <w:t xml:space="preserve">outfit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Camino a los 2000s.</w:t>
      </w:r>
    </w:p>
    <w:p w:rsidR="00000000" w:rsidDel="00000000" w:rsidP="00000000" w:rsidRDefault="00000000" w:rsidRPr="00000000" w14:paraId="0000001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Cuando se trata de tendencia, lo que se va siempre vuelve. Los dos miles están regresando con estilos que van desde el minimalismo hasta el futurismo y desde lo casual hasta lo elegante. Estos estilos son el </w:t>
      </w:r>
      <w:r w:rsidDel="00000000" w:rsidR="00000000" w:rsidRPr="00000000">
        <w:rPr>
          <w:i w:val="1"/>
          <w:rtl w:val="0"/>
        </w:rPr>
        <w:t xml:space="preserve">refresh</w:t>
      </w:r>
      <w:r w:rsidDel="00000000" w:rsidR="00000000" w:rsidRPr="00000000">
        <w:rPr>
          <w:rtl w:val="0"/>
        </w:rPr>
        <w:t xml:space="preserve"> perfecto de una época en la que la primera regla de la moda era "no hay reglas".  </w:t>
      </w:r>
    </w:p>
    <w:p w:rsidR="00000000" w:rsidDel="00000000" w:rsidP="00000000" w:rsidRDefault="00000000" w:rsidRPr="00000000" w14:paraId="0000001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/>
      </w:pPr>
      <w:r w:rsidDel="00000000" w:rsidR="00000000" w:rsidRPr="00000000">
        <w:rPr>
          <w:color w:val="000000"/>
        </w:rPr>
        <w:drawing>
          <wp:inline distB="0" distT="0" distL="0" distR="0">
            <wp:extent cx="1072877" cy="428752"/>
            <wp:effectExtent b="0" l="0" r="0" t="0"/>
            <wp:docPr descr="Imagen que contiene espejo, computadora, monitor, tabla&#10;&#10;Descripción generada automáticamente" id="29" name="image9.png"/>
            <a:graphic>
              <a:graphicData uri="http://schemas.openxmlformats.org/drawingml/2006/picture">
                <pic:pic>
                  <pic:nvPicPr>
                    <pic:cNvPr descr="Imagen que contiene espejo, computadora, monitor, tabla&#10;&#10;Descripción generada automáticamente"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77" cy="428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 xml:space="preserve"> </w:t>
      </w:r>
      <w:r w:rsidDel="00000000" w:rsidR="00000000" w:rsidRPr="00000000">
        <w:rPr/>
        <w:drawing>
          <wp:inline distB="0" distT="0" distL="0" distR="0">
            <wp:extent cx="1151475" cy="459148"/>
            <wp:effectExtent b="0" l="0" r="0" t="0"/>
            <wp:docPr descr="Imagen que contiene lentes de sol, espejo, espejo de mano&#10;&#10;Descripción generada automáticamente" id="28" name="image12.png"/>
            <a:graphic>
              <a:graphicData uri="http://schemas.openxmlformats.org/drawingml/2006/picture">
                <pic:pic>
                  <pic:nvPicPr>
                    <pic:cNvPr descr="Imagen que contiene lentes de sol, espejo, espejo de mano&#10;&#10;Descripción generada automáticamente" id="0" name="image1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1475" cy="4591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  <w:tab/>
        <w:tab/>
        <w:tab/>
      </w:r>
      <w:r w:rsidDel="00000000" w:rsidR="00000000" w:rsidRPr="00000000">
        <w:rPr/>
        <w:drawing>
          <wp:inline distB="0" distT="0" distL="0" distR="0">
            <wp:extent cx="1024266" cy="433344"/>
            <wp:effectExtent b="0" l="0" r="0" t="0"/>
            <wp:docPr descr="Imagen que contiene lentes de sol, espejo, espejo de mano&#10;&#10;Descripción generada automáticamente" id="31" name="image13.png"/>
            <a:graphic>
              <a:graphicData uri="http://schemas.openxmlformats.org/drawingml/2006/picture">
                <pic:pic>
                  <pic:nvPicPr>
                    <pic:cNvPr descr="Imagen que contiene lentes de sol, espejo, espejo de mano&#10;&#10;Descripción generada automáticamente" id="0" name="image1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4266" cy="4333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Versace, VE2239                        Ray-Ban, RB3447                                           Tiffany &amp; Co, TF3082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Tip experto de Sunglass Hut:</w:t>
      </w:r>
    </w:p>
    <w:p w:rsidR="00000000" w:rsidDel="00000000" w:rsidP="00000000" w:rsidRDefault="00000000" w:rsidRPr="00000000" w14:paraId="0000001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“Estos estilos de lentes de sol son la mezcla perfecta entre lo </w:t>
      </w:r>
      <w:r w:rsidDel="00000000" w:rsidR="00000000" w:rsidRPr="00000000">
        <w:rPr>
          <w:i w:val="1"/>
          <w:rtl w:val="0"/>
        </w:rPr>
        <w:t xml:space="preserve">trendy</w:t>
      </w:r>
      <w:r w:rsidDel="00000000" w:rsidR="00000000" w:rsidRPr="00000000">
        <w:rPr>
          <w:rtl w:val="0"/>
        </w:rPr>
        <w:t xml:space="preserve"> y nostalgico -creando el último- </w:t>
      </w:r>
      <w:r w:rsidDel="00000000" w:rsidR="00000000" w:rsidRPr="00000000">
        <w:rPr>
          <w:i w:val="1"/>
          <w:rtl w:val="0"/>
        </w:rPr>
        <w:t xml:space="preserve">throwback look </w:t>
      </w:r>
      <w:r w:rsidDel="00000000" w:rsidR="00000000" w:rsidRPr="00000000">
        <w:rPr>
          <w:rtl w:val="0"/>
        </w:rPr>
        <w:t xml:space="preserve">de época". </w:t>
      </w:r>
    </w:p>
    <w:p w:rsidR="00000000" w:rsidDel="00000000" w:rsidP="00000000" w:rsidRDefault="00000000" w:rsidRPr="00000000" w14:paraId="0000001B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Punto adicional: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Una combinación de estilos y armazones únicos hacen que estas gafas sean la perfecta explosión del pasado.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Color euphoria. </w:t>
      </w:r>
    </w:p>
    <w:p w:rsidR="00000000" w:rsidDel="00000000" w:rsidP="00000000" w:rsidRDefault="00000000" w:rsidRPr="00000000" w14:paraId="00000021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¡Usa lo que te haga sentir bien! Los colores brillantes son el nuevo negro. Con estilos unisex, estos lentes sin duda te harán irradiar vibras positivas. </w:t>
      </w:r>
    </w:p>
    <w:p w:rsidR="00000000" w:rsidDel="00000000" w:rsidP="00000000" w:rsidRDefault="00000000" w:rsidRPr="00000000" w14:paraId="00000022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/>
        <w:drawing>
          <wp:inline distB="0" distT="0" distL="0" distR="0">
            <wp:extent cx="1440180" cy="463893"/>
            <wp:effectExtent b="0" l="0" r="0" t="0"/>
            <wp:docPr descr="Una caricatura de una persona&#10;&#10;Descripción generada automáticamente con confianza baja" id="30" name="image11.png"/>
            <a:graphic>
              <a:graphicData uri="http://schemas.openxmlformats.org/drawingml/2006/picture">
                <pic:pic>
                  <pic:nvPicPr>
                    <pic:cNvPr descr="Una caricatura de una persona&#10;&#10;Descripción generada automáticamente con confianza baja" id="0" name="image1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638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/>
        <w:drawing>
          <wp:inline distB="0" distT="0" distL="0" distR="0">
            <wp:extent cx="1219399" cy="447659"/>
            <wp:effectExtent b="0" l="0" r="0" t="0"/>
            <wp:docPr descr="Espejo retrovisor de un carro&#10;&#10;Descripción generada automáticamente con confianza baja" id="33" name="image10.png"/>
            <a:graphic>
              <a:graphicData uri="http://schemas.openxmlformats.org/drawingml/2006/picture">
                <pic:pic>
                  <pic:nvPicPr>
                    <pic:cNvPr descr="Espejo retrovisor de un carro&#10;&#10;Descripción generada automáticamente con confianza baja"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399" cy="4476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  <w:tab/>
        <w:tab/>
      </w:r>
      <w:r w:rsidDel="00000000" w:rsidR="00000000" w:rsidRPr="00000000">
        <w:rPr/>
        <w:drawing>
          <wp:inline distB="0" distT="0" distL="0" distR="0">
            <wp:extent cx="1446345" cy="584200"/>
            <wp:effectExtent b="0" l="0" r="0" t="0"/>
            <wp:docPr descr="Imagen que contiene espejo, gafas, lentes de sol, espejo de coche&#10;&#10;Descripción generada automáticamente" id="32" name="image8.png"/>
            <a:graphic>
              <a:graphicData uri="http://schemas.openxmlformats.org/drawingml/2006/picture">
                <pic:pic>
                  <pic:nvPicPr>
                    <pic:cNvPr descr="Imagen que contiene espejo, gafas, lentes de sol, espejo de coche&#10;&#10;Descripción generada automáticamente"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6345" cy="58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/>
      </w:pPr>
      <w:bookmarkStart w:colFirst="0" w:colLast="0" w:name="_heading=h.9fg4gsu2hdn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/>
      </w:pPr>
      <w:bookmarkStart w:colFirst="0" w:colLast="0" w:name="_heading=h.30baj5xf1kl6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Ray-Ban, RB2132</w:t>
        <w:tab/>
        <w:tab/>
        <w:tab/>
        <w:t xml:space="preserve">     Ray-Ban, RB3689</w:t>
        <w:tab/>
        <w:tab/>
        <w:t xml:space="preserve">Dolce&amp;Gabbana, DG6138</w:t>
      </w:r>
    </w:p>
    <w:p w:rsidR="00000000" w:rsidDel="00000000" w:rsidP="00000000" w:rsidRDefault="00000000" w:rsidRPr="00000000" w14:paraId="00000027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Tip experto de Sunglass Hut:</w:t>
      </w:r>
    </w:p>
    <w:p w:rsidR="00000000" w:rsidDel="00000000" w:rsidP="00000000" w:rsidRDefault="00000000" w:rsidRPr="00000000" w14:paraId="0000002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"Estos armazones vibrantes y coloridos pueden hacer que tu </w:t>
      </w:r>
      <w:r w:rsidDel="00000000" w:rsidR="00000000" w:rsidRPr="00000000">
        <w:rPr>
          <w:i w:val="1"/>
          <w:rtl w:val="0"/>
        </w:rPr>
        <w:t xml:space="preserve">outfit</w:t>
      </w:r>
      <w:r w:rsidDel="00000000" w:rsidR="00000000" w:rsidRPr="00000000">
        <w:rPr>
          <w:rtl w:val="0"/>
        </w:rPr>
        <w:t xml:space="preserve"> destaque, ayudándote a crear un </w:t>
      </w:r>
      <w:r w:rsidDel="00000000" w:rsidR="00000000" w:rsidRPr="00000000">
        <w:rPr>
          <w:i w:val="1"/>
          <w:rtl w:val="0"/>
        </w:rPr>
        <w:t xml:space="preserve">look </w:t>
      </w:r>
      <w:r w:rsidDel="00000000" w:rsidR="00000000" w:rsidRPr="00000000">
        <w:rPr>
          <w:rtl w:val="0"/>
        </w:rPr>
        <w:t xml:space="preserve">original que no puede faltar".</w:t>
      </w:r>
    </w:p>
    <w:p w:rsidR="00000000" w:rsidDel="00000000" w:rsidP="00000000" w:rsidRDefault="00000000" w:rsidRPr="00000000" w14:paraId="0000002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Punto adicional: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Los colores y armazones divertidos pueden combinarse con cualquier estilo para marcar la diferencia.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El nuevo preppy. 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Para el hombre al que le gusta un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a la medida con un poco de estilo. Estas gafas de sol juegan con los contrastes y las proporciones para crear una colección fresca y sin esfuerzo que eleva tu</w:t>
      </w:r>
      <w:r w:rsidDel="00000000" w:rsidR="00000000" w:rsidRPr="00000000">
        <w:rPr>
          <w:i w:val="1"/>
          <w:rtl w:val="0"/>
        </w:rPr>
        <w:t xml:space="preserve"> look off-duty.</w:t>
      </w:r>
    </w:p>
    <w:p w:rsidR="00000000" w:rsidDel="00000000" w:rsidP="00000000" w:rsidRDefault="00000000" w:rsidRPr="00000000" w14:paraId="00000031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/>
      </w:pPr>
      <w:r w:rsidDel="00000000" w:rsidR="00000000" w:rsidRPr="00000000">
        <w:rPr>
          <w:b w:val="1"/>
          <w:u w:val="single"/>
        </w:rPr>
        <w:drawing>
          <wp:inline distB="0" distT="0" distL="0" distR="0">
            <wp:extent cx="1297632" cy="522392"/>
            <wp:effectExtent b="0" l="0" r="0" t="0"/>
            <wp:docPr descr="Reflejo en el espejo retrovisor&#10;&#10;Descripción generada automáticamente con confianza media" id="36" name="image3.png"/>
            <a:graphic>
              <a:graphicData uri="http://schemas.openxmlformats.org/drawingml/2006/picture">
                <pic:pic>
                  <pic:nvPicPr>
                    <pic:cNvPr descr="Reflejo en el espejo retrovisor&#10;&#10;Descripción generada automáticamente con confianza media"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7632" cy="5223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  <w:tab/>
        <w:tab/>
        <w:tab/>
      </w:r>
      <w:r w:rsidDel="00000000" w:rsidR="00000000" w:rsidRPr="00000000">
        <w:rPr>
          <w:b w:val="1"/>
          <w:u w:val="single"/>
        </w:rPr>
        <w:drawing>
          <wp:inline distB="0" distT="0" distL="0" distR="0">
            <wp:extent cx="1457930" cy="509163"/>
            <wp:effectExtent b="0" l="0" r="0" t="0"/>
            <wp:docPr descr="Una caricatura de una persona&#10;&#10;Descripción generada automáticamente con confianza baja" id="34" name="image6.png"/>
            <a:graphic>
              <a:graphicData uri="http://schemas.openxmlformats.org/drawingml/2006/picture">
                <pic:pic>
                  <pic:nvPicPr>
                    <pic:cNvPr descr="Una caricatura de una persona&#10;&#10;Descripción generada automáticamente con confianza baja"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930" cy="50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/>
        <w:drawing>
          <wp:inline distB="0" distT="0" distL="0" distR="0">
            <wp:extent cx="1493710" cy="503345"/>
            <wp:effectExtent b="0" l="0" r="0" t="0"/>
            <wp:docPr descr="Gafas de sol&#10;&#10;Descripción generada automáticamente con confianza baja" id="35" name="image5.png"/>
            <a:graphic>
              <a:graphicData uri="http://schemas.openxmlformats.org/drawingml/2006/picture">
                <pic:pic>
                  <pic:nvPicPr>
                    <pic:cNvPr descr="Gafas de sol&#10;&#10;Descripción generada automáticamente con confianza baja"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3710" cy="503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Burberry, BE3125</w:t>
        <w:tab/>
        <w:tab/>
        <w:tab/>
        <w:t xml:space="preserve">       Oakley, OO4146</w:t>
        <w:tab/>
        <w:tab/>
        <w:tab/>
        <w:t xml:space="preserve">Ray-Ban,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RB3548N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Tip experto de Sunglass Hut:</w:t>
      </w:r>
    </w:p>
    <w:p w:rsidR="00000000" w:rsidDel="00000000" w:rsidP="00000000" w:rsidRDefault="00000000" w:rsidRPr="00000000" w14:paraId="0000003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"Estos lentes de sol pueden clasificarse como atemporales y vanguardistas. Los armazones son ideales para cualquier hombre que busque añadir un poco de diversión a un</w:t>
      </w:r>
      <w:r w:rsidDel="00000000" w:rsidR="00000000" w:rsidRPr="00000000">
        <w:rPr>
          <w:i w:val="1"/>
          <w:rtl w:val="0"/>
        </w:rPr>
        <w:t xml:space="preserve"> look</w:t>
      </w:r>
      <w:r w:rsidDel="00000000" w:rsidR="00000000" w:rsidRPr="00000000">
        <w:rPr>
          <w:rtl w:val="0"/>
        </w:rPr>
        <w:t xml:space="preserve"> clásico".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Punto adicional: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Estas formas dan un twist único a las siluetas clásicas.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1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42820" cy="462915"/>
          <wp:effectExtent b="0" l="0" r="0" t="0"/>
          <wp:docPr id="37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2820" cy="4629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55FE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B255FE"/>
    <w:pPr>
      <w:spacing w:after="0" w:line="240" w:lineRule="auto"/>
      <w:ind w:left="720"/>
      <w:contextualSpacing w:val="1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 w:val="1"/>
    <w:rsid w:val="00B255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B255FE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255FE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F5D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F5DE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F5D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F5DE0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F5DE0"/>
    <w:rPr>
      <w:b w:val="1"/>
      <w:bCs w:val="1"/>
      <w:sz w:val="20"/>
      <w:szCs w:val="20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EF0AB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9.png"/><Relationship Id="rId13" Type="http://schemas.openxmlformats.org/officeDocument/2006/relationships/image" Target="media/image11.png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8.png"/><Relationship Id="rId14" Type="http://schemas.openxmlformats.org/officeDocument/2006/relationships/image" Target="media/image10.png"/><Relationship Id="rId17" Type="http://schemas.openxmlformats.org/officeDocument/2006/relationships/image" Target="media/image6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GLIaS5fpTAcTkmyRTw+ImHXb5A==">AMUW2mUvU9oTVQISGmqHjwr42JuTx489fXu+rjHi+iqY58mmhNy8jyr6IEmaCLwVxCpIsN02mFcvivwG4+l74lJIVJcJROSeoyKdEImokTCktXKYhJOFXtPaeYHZHsX7WUIWJtBTLk3pR0qepUvG+N+OK4SLSX8Ha6JjWipw/UNV+uoQ9tOLI0Y=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2022-07-05T00:05:00Z</dcterms:created>
  <dc:creator>Klarberg Nikki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9a4386-74b9-4603-ae20-950a659f9b6e_Enabled">
    <vt:lpwstr>true</vt:lpwstr>
  </property>
  <property fmtid="{D5CDD505-2E9C-101B-9397-08002B2CF9AE}" pid="3" name="MSIP_Label_2e9a4386-74b9-4603-ae20-950a659f9b6e_SetDate">
    <vt:lpwstr>2022-06-03T17:07:38Z</vt:lpwstr>
  </property>
  <property fmtid="{D5CDD505-2E9C-101B-9397-08002B2CF9AE}" pid="4" name="MSIP_Label_2e9a4386-74b9-4603-ae20-950a659f9b6e_Method">
    <vt:lpwstr>Standard</vt:lpwstr>
  </property>
  <property fmtid="{D5CDD505-2E9C-101B-9397-08002B2CF9AE}" pid="5" name="MSIP_Label_2e9a4386-74b9-4603-ae20-950a659f9b6e_Name">
    <vt:lpwstr>Internal Use Only</vt:lpwstr>
  </property>
  <property fmtid="{D5CDD505-2E9C-101B-9397-08002B2CF9AE}" pid="6" name="MSIP_Label_2e9a4386-74b9-4603-ae20-950a659f9b6e_SiteId">
    <vt:lpwstr>c7d1a8f7-0546-4a0c-8cf5-3ddaebf97d51</vt:lpwstr>
  </property>
  <property fmtid="{D5CDD505-2E9C-101B-9397-08002B2CF9AE}" pid="7" name="MSIP_Label_2e9a4386-74b9-4603-ae20-950a659f9b6e_ActionId">
    <vt:lpwstr>556ce34a-64fe-4261-b0a7-656ee6751f24</vt:lpwstr>
  </property>
  <property fmtid="{D5CDD505-2E9C-101B-9397-08002B2CF9AE}" pid="8" name="MSIP_Label_2e9a4386-74b9-4603-ae20-950a659f9b6e_ContentBits">
    <vt:lpwstr>0</vt:lpwstr>
  </property>
</Properties>
</file>